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57A8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12F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Республики Бурятия от 09.05.2018 N 2940-V</w:t>
            </w:r>
            <w:r>
              <w:rPr>
                <w:sz w:val="48"/>
                <w:szCs w:val="48"/>
              </w:rPr>
              <w:br/>
              <w:t>"О государственной поддержке территориального общественного самоуправления в Республике Бурятия"</w:t>
            </w:r>
            <w:r>
              <w:rPr>
                <w:sz w:val="48"/>
                <w:szCs w:val="48"/>
              </w:rPr>
              <w:br/>
              <w:t>(принят Народным Хуралом РБ 24.04.2018)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12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12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12F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C12F8">
            <w:pPr>
              <w:pStyle w:val="ConsPlusNormal"/>
            </w:pPr>
            <w:r>
              <w:t>9 мая 2018 года</w:t>
            </w:r>
          </w:p>
        </w:tc>
        <w:tc>
          <w:tcPr>
            <w:tcW w:w="5103" w:type="dxa"/>
          </w:tcPr>
          <w:p w:rsidR="00000000" w:rsidRDefault="007C12F8">
            <w:pPr>
              <w:pStyle w:val="ConsPlusNormal"/>
              <w:jc w:val="right"/>
            </w:pPr>
            <w:r>
              <w:t>N 2940-V</w:t>
            </w:r>
          </w:p>
        </w:tc>
      </w:tr>
    </w:tbl>
    <w:p w:rsidR="00000000" w:rsidRDefault="007C1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Title"/>
        <w:jc w:val="center"/>
      </w:pPr>
      <w:r>
        <w:t>РЕСПУБЛИКА БУРЯТИЯ</w:t>
      </w:r>
    </w:p>
    <w:p w:rsidR="00000000" w:rsidRDefault="007C12F8">
      <w:pPr>
        <w:pStyle w:val="ConsPlusTitle"/>
        <w:jc w:val="center"/>
      </w:pPr>
    </w:p>
    <w:p w:rsidR="00000000" w:rsidRDefault="007C12F8">
      <w:pPr>
        <w:pStyle w:val="ConsPlusTitle"/>
        <w:jc w:val="center"/>
      </w:pPr>
      <w:r>
        <w:t>ЗАКОН</w:t>
      </w:r>
    </w:p>
    <w:p w:rsidR="00000000" w:rsidRDefault="007C12F8">
      <w:pPr>
        <w:pStyle w:val="ConsPlusTitle"/>
        <w:jc w:val="center"/>
      </w:pPr>
    </w:p>
    <w:p w:rsidR="00000000" w:rsidRDefault="007C12F8">
      <w:pPr>
        <w:pStyle w:val="ConsPlusTitle"/>
        <w:jc w:val="center"/>
      </w:pPr>
      <w:r>
        <w:t>О ГОСУДАРСТВЕННОЙ ПОДДЕРЖКЕ ТЕРРИТОРИАЛЬНОГО ОБЩЕСТВЕННОГО</w:t>
      </w:r>
    </w:p>
    <w:p w:rsidR="00000000" w:rsidRDefault="007C12F8">
      <w:pPr>
        <w:pStyle w:val="ConsPlusTitle"/>
        <w:jc w:val="center"/>
      </w:pPr>
      <w:r>
        <w:t>САМОУПРАВЛЕНИЯ В РЕСПУБЛИКЕ БУРЯТИЯ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jc w:val="right"/>
      </w:pPr>
      <w:r>
        <w:t>Принят</w:t>
      </w:r>
    </w:p>
    <w:p w:rsidR="00000000" w:rsidRDefault="007C12F8">
      <w:pPr>
        <w:pStyle w:val="ConsPlusNormal"/>
        <w:jc w:val="right"/>
      </w:pPr>
      <w:r>
        <w:t>Народным Хуралом</w:t>
      </w:r>
    </w:p>
    <w:p w:rsidR="00000000" w:rsidRDefault="007C12F8">
      <w:pPr>
        <w:pStyle w:val="ConsPlusNormal"/>
        <w:jc w:val="right"/>
      </w:pPr>
      <w:r>
        <w:t>Республики Бурятия</w:t>
      </w:r>
    </w:p>
    <w:p w:rsidR="00000000" w:rsidRDefault="007C12F8">
      <w:pPr>
        <w:pStyle w:val="ConsPlusNormal"/>
        <w:jc w:val="right"/>
      </w:pPr>
      <w:r>
        <w:t>24 апреля 2018 года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Настоящий Закон определяет цели, задачи, основные принципы, формы государственной поддержки территориального общественного самоуправления в Республи</w:t>
      </w:r>
      <w:r>
        <w:t>ке Бурятия (далее - территориальное общественное самоуправление), разграничивает полномочия органов государственной власти Республики Бурятия в сфере государственной поддержки территориального общественного самоуправления.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2. Правовая основа госуда</w:t>
      </w:r>
      <w:r>
        <w:t>рственной поддержки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 xml:space="preserve">Правовую основу государственной поддержки территориального общественного самоуправления составляют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"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10" w:tooltip="Федеральный закон от 12.01.1996 N 7-ФЗ (ред. от 05.02.2018) &quot;О некоммерческих организациях&quot;{КонсультантПлюс}" w:history="1">
        <w:r>
          <w:rPr>
            <w:color w:val="0000FF"/>
          </w:rPr>
          <w:t>"О некоммерческих организациях"</w:t>
        </w:r>
      </w:hyperlink>
      <w:r>
        <w:t xml:space="preserve">, </w:t>
      </w:r>
      <w:hyperlink r:id="rId11" w:tooltip="Федеральный закон от 19.05.1995 N 82-ФЗ (ред. от 20.12.2017) &quot;Об общественных объединениях&quot;{КонсультантПлюс}" w:history="1">
        <w:r>
          <w:rPr>
            <w:color w:val="0000FF"/>
          </w:rPr>
          <w:t>"Об общественных объединениях"</w:t>
        </w:r>
      </w:hyperlink>
      <w:r>
        <w:t>, иные федеральные законы, другие н</w:t>
      </w:r>
      <w:r>
        <w:t xml:space="preserve">ормативные правовые акты Российской Федерации, </w:t>
      </w:r>
      <w:hyperlink r:id="rId12" w:tooltip="Конституция Республики Бурятия от 22.02.1994 (принята Верховным Советом РБ 22.02.1994) (ред. от 09.05.2018){КонсультантПлюс}" w:history="1">
        <w:r>
          <w:rPr>
            <w:color w:val="0000FF"/>
          </w:rPr>
          <w:t>Конституция</w:t>
        </w:r>
      </w:hyperlink>
      <w:r>
        <w:t xml:space="preserve"> Республики Бурятия, настоящий Закон, иные законы и другие нормативные правовые акты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В целях настоящего Закона используются следую</w:t>
      </w:r>
      <w:r>
        <w:t>щие основные понятия: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государственная поддержка территориального общественного самоуправления - совокупность мер, принимаемых органами государственной власти Республики Бурятия в соответствии с федеральным законодательством и законодательством Республики Б</w:t>
      </w:r>
      <w:r>
        <w:t>урятия в целях обеспечения гарантий, создания правовых, экономических и организационных условий и стимулов для развития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иные понятия, используемые в настоящем Законе, применяются в значениях, определенных феде</w:t>
      </w:r>
      <w:r>
        <w:t>ральным законодательством и законодательством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4. Цели и задачи государственной поддержки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1. Целью государственной поддержки территориального общественного самоуправления является со</w:t>
      </w:r>
      <w:r>
        <w:t>здание благоприятных условий и стимулов для развития территориального общественного самоуправления как одной из форм участия населения в осуществлении местного самоуправления.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2. Задачами государственной поддержки территориального общественного самоуправления являются: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1) активизация участия территориального общественного самоуправления в </w:t>
      </w:r>
      <w:r>
        <w:lastRenderedPageBreak/>
        <w:t>социально-экономическом развитии Республики Бурятия;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вовлечение населения Республики Бур</w:t>
      </w:r>
      <w:r>
        <w:t>ятия в процессы формирования и развития территориального общественного самоуправления в целях эффективного решения вопросов местного значения;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3) совершенствование взаимодействия органов государственной власти Республики Бурятия и органов местного самоупра</w:t>
      </w:r>
      <w:r>
        <w:t>вления муниципальных образований в Республике Бурятия с органами территориального общественного самоуправления в целях реализации инициатив населения;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4) повышение уровня информированности населения Республики Бурятия о деятельности территориального общест</w:t>
      </w:r>
      <w:r>
        <w:t>венного самоуправления, обеспечение свободного доступа к информации о территориальном общественном самоуправлении.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5. Основные принципы государственной поддержки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Основными принципами государственной по</w:t>
      </w:r>
      <w:r>
        <w:t>ддержки территориального общественного самоуправления являются: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1) гласность;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равенство прав на государственную поддержку органов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3) партнерское сотрудничество органов государственной власти Республики Буря</w:t>
      </w:r>
      <w:r>
        <w:t>тия, органов местного самоуправления в Республике Бурятия и органов территориального общественного самоуправления.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6. Полномочия Народного Хурала Республики Бурятия в сфере государственной поддержки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На</w:t>
      </w:r>
      <w:r>
        <w:t>родный Хурал Республики Бурятия: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1) принимает законы Республики Бурятия в сфере государственной поддержки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утверждает в составе республиканского бюджета расходы на реализацию мероприятий в сфере государствен</w:t>
      </w:r>
      <w:r>
        <w:t>ной поддержки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3) осуществляет контроль за соблюдением и исполнением законов Республики Бурятия в сфере государственной поддержки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4) осуществляет иные полномочия в</w:t>
      </w:r>
      <w:r>
        <w:t xml:space="preserve"> сфере государственной поддержки территориального общественного самоуправления в соответствии с федеральным законодательством и законодательством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7. Полномочия Правительства Республики Бурятия в сфере государственной поддержки т</w:t>
      </w:r>
      <w:r>
        <w:t>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Правительство Республики Бурятия: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1) участвует в осуществлении государственной политики в сфере государственной поддержки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определяет уполномоченный исполнительный орган государственной власти Республики Бурятия в сфере государственной поддержки территориального общественного самоуправления (далее - уполномоченный исполнительный орган);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lastRenderedPageBreak/>
        <w:t>3) осуществляет в пределах своих полн</w:t>
      </w:r>
      <w:r>
        <w:t>омочий нормативное правовое регулирование в сфере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4) осуществляет иные полномочия в сфере государственной поддержки территориального общественного самоуправления в соответствии с федеральным законодательством </w:t>
      </w:r>
      <w:r>
        <w:t>и законодательством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8. Полномочия уполномоченного исполнительного органа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Уполномоченный исполнительный орган: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1) содействует развитию межрегионального и межмуниципального сотрудничества органов территориального общественного са</w:t>
      </w:r>
      <w:r>
        <w:t>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осуществляет методическое обеспечение органов местного самоуправления муниципальных образований в Республике Бурятия и оказывает им содействие в разработке и реализации муниципальных программ развития территориального общественного самоупр</w:t>
      </w:r>
      <w:r>
        <w:t>авления, мер по поддержке территориального общественного самоуправления на территориях соответствующих муниципальных образований в Республике Бурятия;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3) вносит в Правительство Республики Бурятия предложения о создании и развитии инфраструктуры поддержки т</w:t>
      </w:r>
      <w:r>
        <w:t>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4) осуществляет пропаганду и популяризацию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5) проводит анализ финансовых, социальных и иных показателей деятельности органов территориального общественного самоупр</w:t>
      </w:r>
      <w:r>
        <w:t>авления, осуществляет проверку эффективности мер государственной поддержки территориального общественного самоуправления в установленном им порядке;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6) обеспечивает функционирование информационного портала в информационно-телекоммуникационной сети Интернет</w:t>
      </w:r>
      <w:r>
        <w:t xml:space="preserve"> в целях информационной поддержки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7) осуществляет иные полномочия в сфере государственной поддержки территориального общественного самоуправления в соответствии с федеральным законодательством и законодательст</w:t>
      </w:r>
      <w:r>
        <w:t>вом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bookmarkStart w:id="1" w:name="Par73"/>
      <w:bookmarkEnd w:id="1"/>
      <w:r>
        <w:t>Статья 9. Формы государственной поддержки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Государственная поддержка территориального общественного самоуправления в Республике Бурятия осуществляется в следующих формах: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1) ф</w:t>
      </w:r>
      <w:r>
        <w:t>инансовая поддержка;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информационная поддержка;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3) консультационная и методическая поддержка;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4) иные формы поддержки в соответствии с нормативными правовыми актами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10. Финансовая поддержка территориального общественного самоу</w:t>
      </w:r>
      <w:r>
        <w:t>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1. В целях развития территориального общественного самоуправления местным бюджетам за счет средств республиканского бюджета предоставляются иные межбюджетные трансферты.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2. Объем финансирования мер поддержки, указанных в части 1 настоящей статьи, методики распределения иных межбюджетных трансфертов местным бюджетам на поддержку территориального </w:t>
      </w:r>
      <w:r>
        <w:lastRenderedPageBreak/>
        <w:t xml:space="preserve">общественного самоуправления утверждаются законом о республиканском бюджете на </w:t>
      </w:r>
      <w:r>
        <w:t>соответствующий год и плановый период.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3. Финансирование расходов, связанных с реализацией иных форм поддержки, указанных в </w:t>
      </w:r>
      <w:hyperlink w:anchor="Par73" w:tooltip="Статья 9. Формы государственной поддержки территориального общественного самоуправления" w:history="1">
        <w:r>
          <w:rPr>
            <w:color w:val="0000FF"/>
          </w:rPr>
          <w:t>статье 9</w:t>
        </w:r>
      </w:hyperlink>
      <w:r>
        <w:t xml:space="preserve"> настояще</w:t>
      </w:r>
      <w:r>
        <w:t>го Закона, производится за счет средств республиканского бюджета, предусмотренных законом о республиканском бюджете на соответствующий год и плановый период, в порядке, установленном бюджетным законодательством.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11. Информационная поддержка террито</w:t>
      </w:r>
      <w:r>
        <w:t>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1. В целях информационной поддержки территориального общественного самоуправления уполномоченный исполнительный орган за счет средств республиканского бюджета осуществляет информационную и техническую поддержку инфор</w:t>
      </w:r>
      <w:r>
        <w:t>мационного портала территориального общественного самоуправления в информационно-телекоммуникационной сети Интернет (www.tosrb.ru).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2. На информационном портале размещаются: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1) информация о формах, условиях и порядке предоставления государственной поддержк</w:t>
      </w:r>
      <w:r>
        <w:t>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2) информация о нормативных правовых актах, составляющих правовую основу территориального общественного самоуправления и государственной поддержки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3) сведения о</w:t>
      </w:r>
      <w:r>
        <w:t xml:space="preserve"> деятельности территориального общественного самоуправления в муниципальных образованиях в Республике Бурятия;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4) методические рекомендации по совершенствованию деятельности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5) иная информация о реализации на </w:t>
      </w:r>
      <w:r>
        <w:t>территории Республики Бурятия государственной политики в сфере государственной поддержки территориального общественного самоуправления.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3. На информационном портале территориальному общественному самоуправлению должна быть предоставлена возможность размеще</w:t>
      </w:r>
      <w:r>
        <w:t>ния информации о своей деятельности.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4. Информация, размещаемая на информационном портале, является общедоступной.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5. Государственные органы Республики Бурятия оказывают содействие территориальному общественному самоуправлению в размещении сведений о деяте</w:t>
      </w:r>
      <w:r>
        <w:t>льности в средствах массовой информации, учредителями (соучредителями) которых выступают государственные органы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12. Консультационная и методическая поддержка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Консультационная и мето</w:t>
      </w:r>
      <w:r>
        <w:t>дическая поддержка территориального общественного самоуправления осуществляется уполномоченным исполнительным органом путем: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1) проведения консультаций с органами территориального общественного самоуправления по вопросам взаимодействия с органами местного </w:t>
      </w:r>
      <w:r>
        <w:t>самоуправления муниципальных образований в Республике Бурятия и государственными органами Республики Бурятия, осуществления территориального общественного самоуправления;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 xml:space="preserve">2) издания методических материалов для территориального общественного самоуправления </w:t>
      </w:r>
      <w:r>
        <w:t>по вопросам взаимодействия с органами местного самоуправления муниципальных образований в Республике Бурятия и государственными органами Республики Бурятия, а также осуществления территориальным общественным самоуправлением своей уставной деятельности и со</w:t>
      </w:r>
      <w:r>
        <w:t>блюдения законодательства;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lastRenderedPageBreak/>
        <w:t>3) проведения обучающих тематических семинаров и научно-практических конференций по вопросам взаимодействия органов местного самоуправления муниципальных образований в Республике Бурятия, государственных органов Республики Буряти</w:t>
      </w:r>
      <w:r>
        <w:t>я и территориального общественного самоуправления, а также по иным социально значимым вопросам;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4) реализации иных мер в соответствии с федеральным законодательством и законодательством Республики Бурятия.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  <w:outlineLvl w:val="0"/>
      </w:pPr>
      <w:r>
        <w:t>Статья 13. Участие органов местного самоуправления муниципальных образований в Республике Бурятия в поддержке территориального общественного самоуправления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Органы местного самоуправления муниципальных образований в Республике Бурятия вправе оказывать подд</w:t>
      </w:r>
      <w:r>
        <w:t>ержку территориальному общественному самоуправлению и содействовать его развитию.</w:t>
      </w:r>
    </w:p>
    <w:p w:rsidR="00000000" w:rsidRDefault="007C12F8">
      <w:pPr>
        <w:pStyle w:val="ConsPlusNormal"/>
        <w:spacing w:before="200"/>
        <w:ind w:firstLine="540"/>
        <w:jc w:val="both"/>
      </w:pPr>
      <w:r>
        <w:t>С этой целью в соответствии с федеральным законодательством, законодательством Республики Бурятия и муниципальными правовыми актами органы местного самоуправления муниципальн</w:t>
      </w:r>
      <w:r>
        <w:t>ых образований в Республике Бурятия в пределах своих полномочий могут разрабатывать и реализовывать за счет средств местных бюджетов собственные формы и способы поддержки территориального общественного самоуправления и содействия его развитию.</w:t>
      </w:r>
    </w:p>
    <w:p w:rsidR="00000000" w:rsidRDefault="007C12F8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C12F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7C12F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статей дана в соответствии с официальным текстом документа.</w:t>
            </w:r>
          </w:p>
        </w:tc>
      </w:tr>
    </w:tbl>
    <w:p w:rsidR="00000000" w:rsidRDefault="007C12F8">
      <w:pPr>
        <w:pStyle w:val="ConsPlusNormal"/>
        <w:spacing w:before="200"/>
        <w:ind w:firstLine="540"/>
        <w:jc w:val="both"/>
        <w:outlineLvl w:val="0"/>
      </w:pPr>
      <w:r>
        <w:t>Статья 15. Вступление в силу настоящего Закона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jc w:val="right"/>
      </w:pPr>
      <w:r>
        <w:t>Глава Республики Бурятия</w:t>
      </w:r>
    </w:p>
    <w:p w:rsidR="00000000" w:rsidRDefault="007C12F8">
      <w:pPr>
        <w:pStyle w:val="ConsPlusNormal"/>
        <w:jc w:val="right"/>
      </w:pPr>
      <w:r>
        <w:t>А</w:t>
      </w:r>
      <w:r>
        <w:t>.С.ЦЫДЕНОВ</w:t>
      </w:r>
    </w:p>
    <w:p w:rsidR="00000000" w:rsidRDefault="007C12F8">
      <w:pPr>
        <w:pStyle w:val="ConsPlusNormal"/>
      </w:pPr>
      <w:r>
        <w:t>г. Улан-Удэ</w:t>
      </w:r>
    </w:p>
    <w:p w:rsidR="00000000" w:rsidRDefault="007C12F8">
      <w:pPr>
        <w:pStyle w:val="ConsPlusNormal"/>
        <w:spacing w:before="200"/>
      </w:pPr>
      <w:r>
        <w:t>9 мая 2018 года</w:t>
      </w:r>
    </w:p>
    <w:p w:rsidR="00000000" w:rsidRDefault="007C12F8">
      <w:pPr>
        <w:pStyle w:val="ConsPlusNormal"/>
        <w:spacing w:before="200"/>
      </w:pPr>
      <w:r>
        <w:t>N 2940-V</w:t>
      </w:r>
    </w:p>
    <w:p w:rsidR="00000000" w:rsidRDefault="007C12F8">
      <w:pPr>
        <w:pStyle w:val="ConsPlusNormal"/>
        <w:jc w:val="both"/>
      </w:pPr>
    </w:p>
    <w:p w:rsidR="00000000" w:rsidRDefault="007C12F8">
      <w:pPr>
        <w:pStyle w:val="ConsPlusNormal"/>
        <w:jc w:val="both"/>
      </w:pPr>
    </w:p>
    <w:p w:rsidR="007C12F8" w:rsidRDefault="007C1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12F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8" w:rsidRDefault="007C12F8">
      <w:pPr>
        <w:spacing w:after="0" w:line="240" w:lineRule="auto"/>
      </w:pPr>
      <w:r>
        <w:separator/>
      </w:r>
    </w:p>
  </w:endnote>
  <w:endnote w:type="continuationSeparator" w:id="0">
    <w:p w:rsidR="007C12F8" w:rsidRDefault="007C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12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12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12F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12F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57A8D">
            <w:fldChar w:fldCharType="separate"/>
          </w:r>
          <w:r w:rsidR="00A57A8D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57A8D">
            <w:fldChar w:fldCharType="separate"/>
          </w:r>
          <w:r w:rsidR="00A57A8D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7C12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8" w:rsidRDefault="007C12F8">
      <w:pPr>
        <w:spacing w:after="0" w:line="240" w:lineRule="auto"/>
      </w:pPr>
      <w:r>
        <w:separator/>
      </w:r>
    </w:p>
  </w:footnote>
  <w:footnote w:type="continuationSeparator" w:id="0">
    <w:p w:rsidR="007C12F8" w:rsidRDefault="007C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12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Республики Бурятия от 09.05.2018 N 2940-V</w:t>
          </w:r>
          <w:r>
            <w:rPr>
              <w:sz w:val="16"/>
              <w:szCs w:val="16"/>
            </w:rPr>
            <w:br/>
            <w:t>"О государственной поддержке территориального об</w:t>
          </w:r>
          <w:r>
            <w:rPr>
              <w:sz w:val="16"/>
              <w:szCs w:val="16"/>
            </w:rPr>
            <w:t>щественного самоуправлен...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12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12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12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30.05.2018</w:t>
          </w:r>
        </w:p>
      </w:tc>
    </w:tr>
  </w:tbl>
  <w:p w:rsidR="00000000" w:rsidRDefault="007C12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12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D"/>
    <w:rsid w:val="007C12F8"/>
    <w:rsid w:val="00A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B1FF8D-9C23-4651-9469-A854160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1D9CED0B5F3EA44D6BD7450F67331E6AFFE8121FD44CD5AED3DE9N3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6B1D9CED0B5F3EA44D6BD62539A2E39E1ACA7892FA81D9052E768CBC0DFBDE7EBN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B1D9CED0B5F3EA44D6BD7450F67331E6AFFC822DA313CF0BB8339697EDN6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B1D9CED0B5F3EA44D6BD7450F67331E6AFF08C2DAB13CF0BB8339697EDN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B1D9CED0B5F3EA44D6BD7450F67331E6AFF08D28AA13CF0BB8339697EDN6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2107</Words>
  <Characters>12013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Бурятия от 09.05.2018 N 2940-V"О государственной поддержке территориального общественного самоуправления в Республике Бурятия"(принят Народным Хуралом РБ 24.04.2018)</vt:lpstr>
    </vt:vector>
  </TitlesOfParts>
  <Company>КонсультантПлюс Версия 4017.00.21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09.05.2018 N 2940-V"О государственной поддержке территориального общественного самоуправления в Республике Бурятия"(принят Народным Хуралом РБ 24.04.2018)</dc:title>
  <dc:subject/>
  <dc:creator>Пользователь Windows</dc:creator>
  <cp:keywords/>
  <dc:description/>
  <cp:lastModifiedBy>Пользователь Windows</cp:lastModifiedBy>
  <cp:revision>2</cp:revision>
  <dcterms:created xsi:type="dcterms:W3CDTF">2018-05-30T13:13:00Z</dcterms:created>
  <dcterms:modified xsi:type="dcterms:W3CDTF">2018-05-30T13:13:00Z</dcterms:modified>
</cp:coreProperties>
</file>